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8" w:rsidRDefault="00D64BAD">
      <w:pPr>
        <w:pStyle w:val="BodyText"/>
        <w:spacing w:before="74"/>
        <w:ind w:left="3769" w:right="3757"/>
        <w:jc w:val="center"/>
      </w:pPr>
      <w:proofErr w:type="gramStart"/>
      <w:r>
        <w:rPr>
          <w:color w:val="111111"/>
          <w:w w:val="105"/>
          <w:u w:val="thick" w:color="111111"/>
        </w:rPr>
        <w:t>P. 0.</w:t>
      </w:r>
      <w:proofErr w:type="gramEnd"/>
      <w:r>
        <w:rPr>
          <w:color w:val="111111"/>
          <w:w w:val="105"/>
          <w:u w:val="thick" w:color="111111"/>
        </w:rPr>
        <w:t xml:space="preserve">  W. CAMP 17</w:t>
      </w:r>
    </w:p>
    <w:p w:rsidR="00080898" w:rsidRDefault="00080898">
      <w:pPr>
        <w:pStyle w:val="BodyText"/>
        <w:spacing w:before="6"/>
        <w:rPr>
          <w:sz w:val="26"/>
        </w:rPr>
      </w:pPr>
    </w:p>
    <w:p w:rsidR="00080898" w:rsidRDefault="00D64BAD">
      <w:pPr>
        <w:pStyle w:val="BodyText"/>
        <w:spacing w:line="254" w:lineRule="auto"/>
        <w:ind w:left="134" w:right="117"/>
        <w:jc w:val="both"/>
      </w:pPr>
      <w:r>
        <w:rPr>
          <w:color w:val="111111"/>
          <w:w w:val="110"/>
        </w:rPr>
        <w:t>This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camp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was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largest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prisoner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war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camp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Great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Britain.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It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housed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some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most dangerous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9"/>
          <w:w w:val="110"/>
        </w:rPr>
        <w:t xml:space="preserve"> </w:t>
      </w:r>
      <w:r>
        <w:rPr>
          <w:color w:val="111111"/>
          <w:w w:val="110"/>
        </w:rPr>
        <w:t>fanatical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prisoners</w:t>
      </w:r>
      <w:r>
        <w:rPr>
          <w:color w:val="313133"/>
          <w:w w:val="110"/>
        </w:rPr>
        <w:t>,</w:t>
      </w:r>
      <w:r>
        <w:rPr>
          <w:color w:val="313133"/>
          <w:spacing w:val="-16"/>
          <w:w w:val="110"/>
        </w:rPr>
        <w:t xml:space="preserve"> </w:t>
      </w:r>
      <w:r>
        <w:rPr>
          <w:color w:val="111111"/>
          <w:w w:val="110"/>
        </w:rPr>
        <w:t>not</w:t>
      </w:r>
      <w:r>
        <w:rPr>
          <w:color w:val="111111"/>
          <w:spacing w:val="-26"/>
          <w:w w:val="110"/>
        </w:rPr>
        <w:t xml:space="preserve"> </w:t>
      </w:r>
      <w:r>
        <w:rPr>
          <w:color w:val="111111"/>
          <w:w w:val="110"/>
        </w:rPr>
        <w:t>just</w:t>
      </w:r>
      <w:r>
        <w:rPr>
          <w:color w:val="111111"/>
          <w:spacing w:val="-32"/>
          <w:w w:val="110"/>
        </w:rPr>
        <w:t xml:space="preserve"> </w:t>
      </w:r>
      <w:r>
        <w:rPr>
          <w:color w:val="111111"/>
          <w:w w:val="110"/>
        </w:rPr>
        <w:t>from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second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world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war,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but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also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Great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War.</w:t>
      </w:r>
    </w:p>
    <w:p w:rsidR="00080898" w:rsidRDefault="00080898">
      <w:pPr>
        <w:pStyle w:val="BodyText"/>
        <w:spacing w:before="7"/>
        <w:rPr>
          <w:sz w:val="24"/>
        </w:rPr>
      </w:pPr>
    </w:p>
    <w:p w:rsidR="00080898" w:rsidRDefault="00D64BAD">
      <w:pPr>
        <w:pStyle w:val="BodyText"/>
        <w:spacing w:line="254" w:lineRule="auto"/>
        <w:ind w:left="128" w:right="111" w:firstLine="7"/>
        <w:jc w:val="both"/>
      </w:pPr>
      <w:r>
        <w:rPr>
          <w:color w:val="111111"/>
          <w:w w:val="110"/>
        </w:rPr>
        <w:t>The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camp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was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situated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west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Sheffield,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at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Lodge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Moor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4"/>
          <w:w w:val="110"/>
        </w:rPr>
        <w:t xml:space="preserve"> </w:t>
      </w:r>
      <w:r>
        <w:rPr>
          <w:color w:val="313133"/>
          <w:w w:val="110"/>
        </w:rPr>
        <w:t>i</w:t>
      </w:r>
      <w:r>
        <w:rPr>
          <w:color w:val="111111"/>
          <w:w w:val="110"/>
        </w:rPr>
        <w:t>t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was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known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camp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17. There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not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much</w:t>
      </w:r>
      <w:r>
        <w:rPr>
          <w:color w:val="111111"/>
          <w:spacing w:val="-30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see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spacing w:val="-4"/>
          <w:w w:val="110"/>
        </w:rPr>
        <w:t>today</w:t>
      </w:r>
      <w:r>
        <w:rPr>
          <w:color w:val="313133"/>
          <w:spacing w:val="-4"/>
          <w:w w:val="110"/>
        </w:rPr>
        <w:t>,</w:t>
      </w:r>
      <w:r>
        <w:rPr>
          <w:color w:val="313133"/>
          <w:spacing w:val="-15"/>
          <w:w w:val="110"/>
        </w:rPr>
        <w:t xml:space="preserve"> </w:t>
      </w:r>
      <w:r>
        <w:rPr>
          <w:color w:val="111111"/>
          <w:w w:val="110"/>
        </w:rPr>
        <w:t>but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when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use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there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were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excess</w:t>
      </w:r>
      <w:r>
        <w:rPr>
          <w:color w:val="111111"/>
          <w:spacing w:val="-26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80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barracks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 xml:space="preserve">buildings. It had a crucial role as a transit and interrogation station for some of the more fanatical and dangerous prisoners. Lodge Moor was one of the most important </w:t>
      </w:r>
      <w:r>
        <w:rPr>
          <w:color w:val="111111"/>
          <w:spacing w:val="-4"/>
          <w:w w:val="110"/>
        </w:rPr>
        <w:t>and</w:t>
      </w:r>
      <w:r>
        <w:rPr>
          <w:color w:val="313133"/>
          <w:spacing w:val="-4"/>
          <w:w w:val="110"/>
        </w:rPr>
        <w:t xml:space="preserve">, </w:t>
      </w:r>
      <w:r>
        <w:rPr>
          <w:color w:val="111111"/>
          <w:w w:val="110"/>
        </w:rPr>
        <w:t>according to its inmates, the unhappiest P. 0. W. Camp in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Britain.</w:t>
      </w:r>
    </w:p>
    <w:p w:rsidR="00080898" w:rsidRDefault="00080898">
      <w:pPr>
        <w:pStyle w:val="BodyText"/>
        <w:spacing w:before="9"/>
        <w:rPr>
          <w:sz w:val="15"/>
        </w:rPr>
      </w:pPr>
    </w:p>
    <w:p w:rsidR="00080898" w:rsidRDefault="00D64BAD">
      <w:pPr>
        <w:pStyle w:val="BodyText"/>
        <w:spacing w:before="90"/>
        <w:ind w:left="139"/>
        <w:jc w:val="both"/>
      </w:pPr>
      <w:r>
        <w:rPr>
          <w:color w:val="111111"/>
          <w:w w:val="105"/>
          <w:u w:val="thick" w:color="111111"/>
        </w:rPr>
        <w:t>World War 1</w:t>
      </w:r>
    </w:p>
    <w:p w:rsidR="00080898" w:rsidRDefault="00080898">
      <w:pPr>
        <w:pStyle w:val="BodyText"/>
        <w:spacing w:before="2"/>
        <w:rPr>
          <w:sz w:val="27"/>
        </w:rPr>
      </w:pPr>
    </w:p>
    <w:p w:rsidR="00080898" w:rsidRDefault="00D64BAD">
      <w:pPr>
        <w:pStyle w:val="BodyText"/>
        <w:spacing w:line="254" w:lineRule="auto"/>
        <w:ind w:left="125" w:right="129" w:firstLine="3"/>
        <w:jc w:val="both"/>
      </w:pPr>
      <w:r>
        <w:rPr>
          <w:color w:val="111111"/>
          <w:w w:val="105"/>
        </w:rPr>
        <w:t>I</w:t>
      </w:r>
      <w:r>
        <w:rPr>
          <w:color w:val="111111"/>
          <w:w w:val="105"/>
        </w:rPr>
        <w:t xml:space="preserve">n this war the notorious U Boat commander Karl Donitz was captured by allied forces when his submarine U 68 was forced to the surface in October 1918. He was detained in Camp 17 for several weeks but he feigned mental illness and was sent to the </w:t>
      </w:r>
      <w:proofErr w:type="spellStart"/>
      <w:r>
        <w:rPr>
          <w:color w:val="111111"/>
          <w:w w:val="105"/>
        </w:rPr>
        <w:t>Wythenshaw</w:t>
      </w:r>
      <w:r>
        <w:rPr>
          <w:color w:val="111111"/>
          <w:w w:val="105"/>
        </w:rPr>
        <w:t>e</w:t>
      </w:r>
      <w:proofErr w:type="spellEnd"/>
      <w:r>
        <w:rPr>
          <w:color w:val="111111"/>
          <w:w w:val="105"/>
        </w:rPr>
        <w:t xml:space="preserve"> Hospital Psychiatric Unit in Manchester. Donitz was eventually repatriated where his mental health miraculously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recovered.</w:t>
      </w:r>
    </w:p>
    <w:p w:rsidR="00080898" w:rsidRDefault="00080898">
      <w:pPr>
        <w:pStyle w:val="BodyText"/>
        <w:spacing w:before="1"/>
        <w:rPr>
          <w:sz w:val="24"/>
        </w:rPr>
      </w:pPr>
    </w:p>
    <w:p w:rsidR="00080898" w:rsidRDefault="00D64BAD">
      <w:pPr>
        <w:pStyle w:val="BodyText"/>
        <w:spacing w:line="256" w:lineRule="auto"/>
        <w:ind w:left="125" w:firstLine="3"/>
      </w:pPr>
      <w:r>
        <w:rPr>
          <w:color w:val="111111"/>
          <w:w w:val="110"/>
        </w:rPr>
        <w:t>It</w:t>
      </w:r>
      <w:r>
        <w:rPr>
          <w:color w:val="111111"/>
          <w:spacing w:val="-32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believed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it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was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while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detained</w:t>
      </w:r>
      <w:r>
        <w:rPr>
          <w:color w:val="111111"/>
          <w:spacing w:val="-23"/>
          <w:w w:val="110"/>
        </w:rPr>
        <w:t xml:space="preserve"> </w:t>
      </w:r>
      <w:r>
        <w:rPr>
          <w:color w:val="111111"/>
          <w:w w:val="110"/>
        </w:rPr>
        <w:t>at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Camp</w:t>
      </w:r>
      <w:r>
        <w:rPr>
          <w:color w:val="111111"/>
          <w:spacing w:val="-36"/>
          <w:w w:val="110"/>
        </w:rPr>
        <w:t xml:space="preserve"> </w:t>
      </w:r>
      <w:r>
        <w:rPr>
          <w:color w:val="111111"/>
          <w:spacing w:val="4"/>
          <w:w w:val="110"/>
        </w:rPr>
        <w:t>17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-34"/>
          <w:w w:val="110"/>
        </w:rPr>
        <w:t xml:space="preserve"> </w:t>
      </w:r>
      <w:r>
        <w:rPr>
          <w:color w:val="111111"/>
          <w:w w:val="110"/>
        </w:rPr>
        <w:t>he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formulated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his</w:t>
      </w:r>
      <w:r>
        <w:rPr>
          <w:color w:val="111111"/>
          <w:spacing w:val="-26"/>
          <w:w w:val="110"/>
        </w:rPr>
        <w:t xml:space="preserve"> </w:t>
      </w:r>
      <w:r>
        <w:rPr>
          <w:color w:val="111111"/>
          <w:w w:val="110"/>
        </w:rPr>
        <w:t>dreaded</w:t>
      </w:r>
      <w:r>
        <w:rPr>
          <w:color w:val="111111"/>
          <w:spacing w:val="-22"/>
          <w:w w:val="110"/>
        </w:rPr>
        <w:t xml:space="preserve"> </w:t>
      </w:r>
      <w:proofErr w:type="spellStart"/>
      <w:r>
        <w:rPr>
          <w:i/>
          <w:color w:val="111111"/>
          <w:w w:val="110"/>
          <w:sz w:val="24"/>
        </w:rPr>
        <w:t>rudeltaktic</w:t>
      </w:r>
      <w:proofErr w:type="spellEnd"/>
      <w:r>
        <w:rPr>
          <w:i/>
          <w:color w:val="111111"/>
          <w:w w:val="110"/>
          <w:sz w:val="24"/>
        </w:rPr>
        <w:t xml:space="preserve"> </w:t>
      </w:r>
      <w:r>
        <w:rPr>
          <w:color w:val="111111"/>
          <w:w w:val="110"/>
        </w:rPr>
        <w:t>(The pack tactic or 'wolf-pack'</w:t>
      </w:r>
      <w:r>
        <w:rPr>
          <w:color w:val="111111"/>
          <w:w w:val="110"/>
        </w:rPr>
        <w:t xml:space="preserve">). Promoted to Admiral, he went on to command </w:t>
      </w:r>
      <w:proofErr w:type="gramStart"/>
      <w:r>
        <w:rPr>
          <w:color w:val="111111"/>
          <w:w w:val="110"/>
        </w:rPr>
        <w:t>Hitler</w:t>
      </w:r>
      <w:r>
        <w:rPr>
          <w:color w:val="313133"/>
          <w:w w:val="110"/>
        </w:rPr>
        <w:t xml:space="preserve">' </w:t>
      </w:r>
      <w:r>
        <w:rPr>
          <w:color w:val="111111"/>
          <w:w w:val="110"/>
        </w:rPr>
        <w:t>s</w:t>
      </w:r>
      <w:proofErr w:type="gramEnd"/>
      <w:r>
        <w:rPr>
          <w:color w:val="111111"/>
          <w:w w:val="110"/>
        </w:rPr>
        <w:t xml:space="preserve"> World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War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II U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Boat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fleet.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was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thus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able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put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his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Wolf-pack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w w:val="110"/>
        </w:rPr>
        <w:t>tactics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into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effect,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nearly bringing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Britain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her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knees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by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sinking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so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many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ships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Atlantic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convoys</w:t>
      </w:r>
      <w:r>
        <w:rPr>
          <w:color w:val="313133"/>
          <w:w w:val="110"/>
        </w:rPr>
        <w:t>.</w:t>
      </w:r>
    </w:p>
    <w:p w:rsidR="00080898" w:rsidRDefault="00080898">
      <w:pPr>
        <w:pStyle w:val="BodyText"/>
        <w:spacing w:before="7"/>
      </w:pPr>
    </w:p>
    <w:p w:rsidR="00080898" w:rsidRDefault="00D64BAD">
      <w:pPr>
        <w:pStyle w:val="BodyText"/>
        <w:spacing w:line="249" w:lineRule="auto"/>
        <w:ind w:left="128" w:hanging="5"/>
      </w:pPr>
      <w:r>
        <w:rPr>
          <w:color w:val="111111"/>
          <w:w w:val="105"/>
        </w:rPr>
        <w:t xml:space="preserve">He was further promoted to head of the German navy and, following Hitler's suicide, briefly </w:t>
      </w:r>
      <w:proofErr w:type="gramStart"/>
      <w:r>
        <w:rPr>
          <w:color w:val="111111"/>
          <w:w w:val="105"/>
        </w:rPr>
        <w:t>became</w:t>
      </w:r>
      <w:proofErr w:type="gramEnd"/>
      <w:r>
        <w:rPr>
          <w:color w:val="111111"/>
          <w:w w:val="105"/>
        </w:rPr>
        <w:t xml:space="preserve"> leader of the Third Reich.</w:t>
      </w:r>
    </w:p>
    <w:p w:rsidR="00080898" w:rsidRDefault="00080898">
      <w:pPr>
        <w:pStyle w:val="BodyText"/>
        <w:rPr>
          <w:sz w:val="17"/>
        </w:rPr>
      </w:pPr>
    </w:p>
    <w:p w:rsidR="00080898" w:rsidRDefault="00D64BAD">
      <w:pPr>
        <w:pStyle w:val="BodyText"/>
        <w:spacing w:before="91"/>
        <w:ind w:left="124"/>
        <w:jc w:val="both"/>
      </w:pPr>
      <w:r>
        <w:rPr>
          <w:color w:val="111111"/>
          <w:w w:val="110"/>
          <w:u w:val="thick" w:color="111111"/>
        </w:rPr>
        <w:t>World War II</w:t>
      </w:r>
    </w:p>
    <w:p w:rsidR="00080898" w:rsidRDefault="00080898">
      <w:pPr>
        <w:pStyle w:val="BodyText"/>
        <w:spacing w:before="6"/>
        <w:rPr>
          <w:sz w:val="26"/>
        </w:rPr>
      </w:pPr>
    </w:p>
    <w:p w:rsidR="00080898" w:rsidRDefault="00D64BAD">
      <w:pPr>
        <w:pStyle w:val="BodyText"/>
        <w:spacing w:line="249" w:lineRule="auto"/>
        <w:ind w:left="119" w:right="129" w:firstLine="1"/>
        <w:jc w:val="both"/>
      </w:pPr>
      <w:r>
        <w:rPr>
          <w:color w:val="111111"/>
          <w:w w:val="105"/>
        </w:rPr>
        <w:t xml:space="preserve">The camp contained German, Italian and Ukrainian prisoners, and those who were most enthusiastic about escaping were called </w:t>
      </w:r>
      <w:r>
        <w:rPr>
          <w:color w:val="313133"/>
          <w:w w:val="105"/>
        </w:rPr>
        <w:t xml:space="preserve">' </w:t>
      </w:r>
      <w:r>
        <w:rPr>
          <w:color w:val="111111"/>
          <w:w w:val="105"/>
        </w:rPr>
        <w:t>blacks' by the guards. Many escape attempts were made, including tunnels</w:t>
      </w:r>
      <w:r>
        <w:rPr>
          <w:color w:val="313133"/>
          <w:w w:val="105"/>
        </w:rPr>
        <w:t>.</w:t>
      </w:r>
    </w:p>
    <w:p w:rsidR="00080898" w:rsidRDefault="00080898">
      <w:pPr>
        <w:pStyle w:val="BodyText"/>
        <w:spacing w:before="1"/>
        <w:rPr>
          <w:sz w:val="26"/>
        </w:rPr>
      </w:pPr>
    </w:p>
    <w:p w:rsidR="00080898" w:rsidRDefault="00D64BAD">
      <w:pPr>
        <w:pStyle w:val="BodyText"/>
        <w:spacing w:line="249" w:lineRule="auto"/>
        <w:ind w:left="125" w:right="135" w:hanging="6"/>
        <w:jc w:val="both"/>
      </w:pPr>
      <w:r>
        <w:rPr>
          <w:color w:val="111111"/>
          <w:w w:val="110"/>
        </w:rPr>
        <w:t>On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spacing w:val="-4"/>
          <w:w w:val="110"/>
        </w:rPr>
        <w:t>20</w:t>
      </w:r>
      <w:r>
        <w:rPr>
          <w:color w:val="111111"/>
          <w:spacing w:val="-4"/>
          <w:w w:val="110"/>
          <w:vertAlign w:val="superscript"/>
        </w:rPr>
        <w:t>th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December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1944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a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group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German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prisoners</w:t>
      </w:r>
      <w:r>
        <w:rPr>
          <w:color w:val="111111"/>
          <w:spacing w:val="-17"/>
          <w:w w:val="110"/>
        </w:rPr>
        <w:t xml:space="preserve"> </w:t>
      </w:r>
      <w:r>
        <w:rPr>
          <w:color w:val="111111"/>
          <w:w w:val="110"/>
        </w:rPr>
        <w:t>successfully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breached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 xml:space="preserve"> </w:t>
      </w:r>
      <w:r>
        <w:rPr>
          <w:color w:val="111111"/>
          <w:w w:val="110"/>
        </w:rPr>
        <w:t>perimeter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of the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spacing w:val="-5"/>
          <w:w w:val="110"/>
        </w:rPr>
        <w:t>camp</w:t>
      </w:r>
      <w:r>
        <w:rPr>
          <w:color w:val="313133"/>
          <w:spacing w:val="-5"/>
          <w:w w:val="110"/>
        </w:rPr>
        <w:t>,</w:t>
      </w:r>
      <w:r>
        <w:rPr>
          <w:color w:val="313133"/>
          <w:spacing w:val="-9"/>
          <w:w w:val="110"/>
        </w:rPr>
        <w:t xml:space="preserve"> </w:t>
      </w:r>
      <w:r>
        <w:rPr>
          <w:color w:val="111111"/>
          <w:w w:val="110"/>
        </w:rPr>
        <w:t>only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captured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24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hours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later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nearby</w:t>
      </w:r>
      <w:r>
        <w:rPr>
          <w:color w:val="111111"/>
          <w:spacing w:val="-12"/>
          <w:w w:val="110"/>
        </w:rPr>
        <w:t xml:space="preserve"> </w:t>
      </w:r>
      <w:proofErr w:type="spellStart"/>
      <w:r>
        <w:rPr>
          <w:color w:val="111111"/>
          <w:w w:val="110"/>
        </w:rPr>
        <w:t>Rotherham</w:t>
      </w:r>
      <w:proofErr w:type="spellEnd"/>
      <w:r>
        <w:rPr>
          <w:color w:val="313133"/>
          <w:w w:val="110"/>
        </w:rPr>
        <w:t>.</w:t>
      </w:r>
    </w:p>
    <w:p w:rsidR="00080898" w:rsidRDefault="00080898">
      <w:pPr>
        <w:pStyle w:val="BodyText"/>
        <w:spacing w:before="6"/>
        <w:rPr>
          <w:sz w:val="25"/>
        </w:rPr>
      </w:pPr>
    </w:p>
    <w:p w:rsidR="00080898" w:rsidRDefault="00D64BAD">
      <w:pPr>
        <w:pStyle w:val="BodyText"/>
        <w:spacing w:before="1" w:line="252" w:lineRule="auto"/>
        <w:ind w:left="121" w:right="135" w:firstLine="1"/>
        <w:jc w:val="both"/>
      </w:pPr>
      <w:r>
        <w:rPr>
          <w:color w:val="111111"/>
          <w:w w:val="105"/>
        </w:rPr>
        <w:t xml:space="preserve">In March 1945 the prisoners believed that Gerhardt </w:t>
      </w:r>
      <w:proofErr w:type="spellStart"/>
      <w:r>
        <w:rPr>
          <w:color w:val="111111"/>
          <w:w w:val="105"/>
        </w:rPr>
        <w:t>Rettig</w:t>
      </w:r>
      <w:proofErr w:type="spellEnd"/>
      <w:r>
        <w:rPr>
          <w:color w:val="111111"/>
          <w:w w:val="105"/>
        </w:rPr>
        <w:t xml:space="preserve">, a fellow inmate, had tipped off the prison guards about a planned break-out. He was so badly beaten that he died. Two men were put on trial and found guilty of his </w:t>
      </w:r>
      <w:r>
        <w:rPr>
          <w:color w:val="111111"/>
          <w:spacing w:val="-4"/>
          <w:w w:val="105"/>
        </w:rPr>
        <w:t>murder</w:t>
      </w:r>
      <w:r>
        <w:rPr>
          <w:color w:val="313133"/>
          <w:spacing w:val="-4"/>
          <w:w w:val="105"/>
        </w:rPr>
        <w:t xml:space="preserve">. </w:t>
      </w:r>
      <w:r>
        <w:rPr>
          <w:color w:val="111111"/>
          <w:w w:val="105"/>
        </w:rPr>
        <w:t xml:space="preserve">They were hanged in </w:t>
      </w:r>
      <w:proofErr w:type="spellStart"/>
      <w:r>
        <w:rPr>
          <w:color w:val="111111"/>
          <w:w w:val="105"/>
        </w:rPr>
        <w:t>Pento</w:t>
      </w:r>
      <w:r>
        <w:rPr>
          <w:color w:val="111111"/>
          <w:w w:val="105"/>
        </w:rPr>
        <w:t>nville</w:t>
      </w:r>
      <w:proofErr w:type="spellEnd"/>
      <w:r>
        <w:rPr>
          <w:color w:val="111111"/>
          <w:w w:val="105"/>
        </w:rPr>
        <w:t xml:space="preserve"> prison, London</w:t>
      </w:r>
      <w:proofErr w:type="gramStart"/>
      <w:r>
        <w:rPr>
          <w:color w:val="111111"/>
          <w:w w:val="105"/>
        </w:rPr>
        <w:t>,  in</w:t>
      </w:r>
      <w:proofErr w:type="gramEnd"/>
      <w:r>
        <w:rPr>
          <w:color w:val="111111"/>
          <w:w w:val="105"/>
        </w:rPr>
        <w:t xml:space="preserve"> November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1945.</w:t>
      </w:r>
    </w:p>
    <w:p w:rsidR="00080898" w:rsidRDefault="00080898">
      <w:pPr>
        <w:pStyle w:val="BodyText"/>
        <w:spacing w:before="8"/>
        <w:rPr>
          <w:sz w:val="25"/>
        </w:rPr>
      </w:pPr>
    </w:p>
    <w:p w:rsidR="00080898" w:rsidRDefault="00D64BAD">
      <w:pPr>
        <w:pStyle w:val="BodyText"/>
        <w:spacing w:line="252" w:lineRule="auto"/>
        <w:ind w:left="119" w:right="131" w:firstLine="1"/>
        <w:jc w:val="both"/>
      </w:pPr>
      <w:r>
        <w:rPr>
          <w:color w:val="111111"/>
          <w:w w:val="105"/>
        </w:rPr>
        <w:t>The end of the war did not mean the end of the camp. The repatriation of German prisoners didn't start until September 1946 - partly because the Italians</w:t>
      </w:r>
      <w:r>
        <w:rPr>
          <w:color w:val="111111"/>
          <w:spacing w:val="60"/>
          <w:w w:val="105"/>
        </w:rPr>
        <w:t xml:space="preserve"> </w:t>
      </w:r>
      <w:r>
        <w:rPr>
          <w:color w:val="111111"/>
          <w:w w:val="105"/>
        </w:rPr>
        <w:t>were repatriated</w:t>
      </w:r>
      <w:r>
        <w:rPr>
          <w:color w:val="111111"/>
          <w:w w:val="105"/>
        </w:rPr>
        <w:t xml:space="preserve"> first. It was also because the economy of</w:t>
      </w:r>
      <w:r>
        <w:rPr>
          <w:color w:val="111111"/>
          <w:w w:val="105"/>
        </w:rPr>
        <w:t xml:space="preserve"> bombed out Germany was in such a mess it couldn't support an extra 400,000 returning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soldiers.</w:t>
      </w:r>
    </w:p>
    <w:p w:rsidR="00080898" w:rsidRDefault="00080898">
      <w:pPr>
        <w:pStyle w:val="BodyText"/>
        <w:spacing w:before="8"/>
        <w:rPr>
          <w:sz w:val="25"/>
        </w:rPr>
      </w:pPr>
    </w:p>
    <w:p w:rsidR="00080898" w:rsidRDefault="00D64BAD">
      <w:pPr>
        <w:pStyle w:val="BodyText"/>
        <w:spacing w:line="254" w:lineRule="auto"/>
        <w:ind w:left="105" w:right="148" w:firstLine="4"/>
        <w:jc w:val="both"/>
      </w:pPr>
      <w:r>
        <w:rPr>
          <w:color w:val="111111"/>
          <w:w w:val="110"/>
        </w:rPr>
        <w:t>By 1947 the restrictions on the prisoners were almost completely removed and they could le</w:t>
      </w:r>
      <w:r>
        <w:rPr>
          <w:color w:val="313133"/>
          <w:w w:val="110"/>
        </w:rPr>
        <w:t>a</w:t>
      </w:r>
      <w:r>
        <w:rPr>
          <w:color w:val="111111"/>
          <w:w w:val="110"/>
        </w:rPr>
        <w:t>ve the camp unescorted and mi</w:t>
      </w:r>
      <w:r>
        <w:rPr>
          <w:color w:val="313133"/>
          <w:w w:val="110"/>
        </w:rPr>
        <w:t xml:space="preserve">x </w:t>
      </w:r>
      <w:r>
        <w:rPr>
          <w:color w:val="111111"/>
          <w:w w:val="110"/>
        </w:rPr>
        <w:t>with the civilian population, visit c</w:t>
      </w:r>
      <w:r>
        <w:rPr>
          <w:color w:val="111111"/>
          <w:w w:val="110"/>
        </w:rPr>
        <w:t>afes</w:t>
      </w:r>
      <w:r>
        <w:rPr>
          <w:color w:val="313133"/>
          <w:w w:val="110"/>
        </w:rPr>
        <w:t xml:space="preserve">, </w:t>
      </w:r>
      <w:r>
        <w:rPr>
          <w:color w:val="111111"/>
          <w:w w:val="110"/>
        </w:rPr>
        <w:t>cinemas and attend church services.</w:t>
      </w:r>
    </w:p>
    <w:p w:rsidR="00080898" w:rsidRDefault="00080898">
      <w:pPr>
        <w:pStyle w:val="BodyText"/>
        <w:rPr>
          <w:sz w:val="20"/>
        </w:rPr>
      </w:pPr>
    </w:p>
    <w:p w:rsidR="00080898" w:rsidRDefault="00080898">
      <w:pPr>
        <w:pStyle w:val="BodyText"/>
        <w:rPr>
          <w:sz w:val="20"/>
        </w:rPr>
      </w:pPr>
    </w:p>
    <w:p w:rsidR="00080898" w:rsidRPr="00D64BAD" w:rsidRDefault="00D64BAD">
      <w:pPr>
        <w:pStyle w:val="BodyText"/>
        <w:rPr>
          <w:sz w:val="18"/>
          <w:szCs w:val="18"/>
        </w:rPr>
      </w:pPr>
      <w:r>
        <w:rPr>
          <w:sz w:val="20"/>
        </w:rPr>
        <w:t xml:space="preserve">     </w:t>
      </w:r>
      <w:r>
        <w:rPr>
          <w:sz w:val="18"/>
          <w:szCs w:val="18"/>
        </w:rPr>
        <w:t>Submitted by Howard Stendall</w:t>
      </w:r>
      <w:bookmarkStart w:id="0" w:name="_GoBack"/>
      <w:bookmarkEnd w:id="0"/>
    </w:p>
    <w:p w:rsidR="00080898" w:rsidRDefault="00080898">
      <w:pPr>
        <w:pStyle w:val="BodyText"/>
        <w:spacing w:before="4"/>
        <w:rPr>
          <w:sz w:val="16"/>
        </w:rPr>
      </w:pPr>
    </w:p>
    <w:sectPr w:rsidR="00080898">
      <w:type w:val="continuous"/>
      <w:pgSz w:w="11920" w:h="16840"/>
      <w:pgMar w:top="1160" w:right="12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0898"/>
    <w:rsid w:val="00080898"/>
    <w:rsid w:val="00D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Rosemary</dc:creator>
  <cp:lastModifiedBy>Roger and Rosemary</cp:lastModifiedBy>
  <cp:revision>2</cp:revision>
  <dcterms:created xsi:type="dcterms:W3CDTF">2020-05-07T10:52:00Z</dcterms:created>
  <dcterms:modified xsi:type="dcterms:W3CDTF">2020-05-07T10:52:00Z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HP Scan</vt:lpwstr>
  </property>
  <property fmtid="{D5CDD505-2E9C-101B-9397-08002B2CF9AE}" pid="4" name="LastSaved">
    <vt:filetime>2020-05-06T00:00:00Z</vt:filetime>
  </property>
</Properties>
</file>